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D3" w:rsidRDefault="000D45D3" w:rsidP="0049761D">
      <w:pPr>
        <w:jc w:val="both"/>
        <w:rPr>
          <w:b/>
        </w:rPr>
      </w:pPr>
    </w:p>
    <w:p w:rsidR="000D45D3" w:rsidRPr="00737A70" w:rsidRDefault="00B04AED" w:rsidP="0049761D">
      <w:pPr>
        <w:jc w:val="both"/>
        <w:rPr>
          <w:rFonts w:ascii="Arial" w:hAnsi="Arial" w:cs="Arial"/>
          <w:b/>
          <w:noProof/>
          <w:sz w:val="28"/>
          <w:szCs w:val="28"/>
        </w:rPr>
      </w:pPr>
      <w:r>
        <w:rPr>
          <w:b/>
        </w:rPr>
        <w:t xml:space="preserve"> </w:t>
      </w:r>
    </w:p>
    <w:p w:rsidR="00C77837" w:rsidRPr="00737A70" w:rsidRDefault="00C77837" w:rsidP="0049761D">
      <w:pPr>
        <w:jc w:val="center"/>
        <w:rPr>
          <w:bCs/>
          <w:rtl/>
          <w:lang w:bidi="ar-SY"/>
        </w:rPr>
      </w:pPr>
      <w:r w:rsidRPr="00737A70">
        <w:rPr>
          <w:rFonts w:hint="cs"/>
          <w:bCs/>
          <w:rtl/>
          <w:lang w:bidi="ar-SY"/>
        </w:rPr>
        <w:t xml:space="preserve">تقييم سوق البذور: </w:t>
      </w:r>
      <w:r w:rsidR="00737A70" w:rsidRPr="00737A70">
        <w:rPr>
          <w:rFonts w:hint="cs"/>
          <w:bCs/>
          <w:rtl/>
          <w:lang w:bidi="ar-SY"/>
        </w:rPr>
        <w:t>الإصدار</w:t>
      </w:r>
      <w:r w:rsidRPr="00737A70">
        <w:rPr>
          <w:rFonts w:hint="cs"/>
          <w:bCs/>
          <w:rtl/>
          <w:lang w:bidi="ar-SY"/>
        </w:rPr>
        <w:t xml:space="preserve"> السريعة (ركز على القنوات المحلية والغير رسمية)</w:t>
      </w:r>
    </w:p>
    <w:p w:rsidR="00C77837" w:rsidRDefault="00C77837" w:rsidP="0049761D">
      <w:pPr>
        <w:jc w:val="center"/>
      </w:pPr>
      <w:r w:rsidRPr="00737A70">
        <w:rPr>
          <w:rFonts w:hint="cs"/>
          <w:b/>
          <w:bCs/>
          <w:rtl/>
        </w:rPr>
        <w:t xml:space="preserve">تقييم تدفق الحبوب الإقليمي </w:t>
      </w:r>
      <w:r>
        <w:rPr>
          <w:rFonts w:hint="cs"/>
          <w:rtl/>
        </w:rPr>
        <w:t>(مثل، من أين تأتي البذور)</w:t>
      </w:r>
    </w:p>
    <w:p w:rsidR="000D45D3" w:rsidRPr="00D40311" w:rsidRDefault="00C77837" w:rsidP="00D40311">
      <w:pPr>
        <w:bidi/>
        <w:spacing w:after="0" w:line="240" w:lineRule="auto"/>
        <w:jc w:val="both"/>
        <w:rPr>
          <w:rtl/>
        </w:rPr>
      </w:pPr>
      <w:r>
        <w:rPr>
          <w:rFonts w:hint="cs"/>
          <w:rtl/>
        </w:rPr>
        <w:t xml:space="preserve">لبعض المحاصيل الأساسية وتنوعاتها، </w:t>
      </w:r>
      <w:r w:rsidR="00BC69FE">
        <w:rPr>
          <w:rFonts w:hint="cs"/>
          <w:rtl/>
        </w:rPr>
        <w:t xml:space="preserve"> الحبوب </w:t>
      </w:r>
      <w:r>
        <w:rPr>
          <w:rFonts w:hint="cs"/>
          <w:rtl/>
        </w:rPr>
        <w:t>يمكن زرع</w:t>
      </w:r>
      <w:r w:rsidR="00BC69FE">
        <w:rPr>
          <w:rFonts w:hint="cs"/>
          <w:rtl/>
        </w:rPr>
        <w:t>ها</w:t>
      </w:r>
      <w:r>
        <w:rPr>
          <w:rFonts w:hint="cs"/>
          <w:rtl/>
        </w:rPr>
        <w:t xml:space="preserve"> </w:t>
      </w:r>
      <w:r w:rsidR="00BC69FE">
        <w:rPr>
          <w:rFonts w:hint="cs"/>
          <w:rtl/>
        </w:rPr>
        <w:t xml:space="preserve"> كالبذور حيث</w:t>
      </w:r>
      <w:r>
        <w:rPr>
          <w:rFonts w:hint="cs"/>
          <w:rtl/>
        </w:rPr>
        <w:t xml:space="preserve"> يمكن الحصول عليها من الأسواق المحلية. ولكن لا تكون كل </w:t>
      </w:r>
      <w:r w:rsidR="00BC69FE">
        <w:rPr>
          <w:rFonts w:hint="cs"/>
          <w:rtl/>
        </w:rPr>
        <w:t xml:space="preserve"> الحبوب </w:t>
      </w:r>
      <w:r>
        <w:rPr>
          <w:rFonts w:hint="cs"/>
          <w:rtl/>
        </w:rPr>
        <w:t>التي تباع ف</w:t>
      </w:r>
      <w:r w:rsidR="00737A70">
        <w:rPr>
          <w:rFonts w:hint="cs"/>
          <w:rtl/>
        </w:rPr>
        <w:t>ي الأسواق المحلية قابلة للزرع. أحد ا</w:t>
      </w:r>
      <w:r>
        <w:rPr>
          <w:rFonts w:hint="cs"/>
          <w:rtl/>
        </w:rPr>
        <w:t xml:space="preserve">هم العوامل الأساسية في تحديد </w:t>
      </w:r>
      <w:r w:rsidR="00BC69FE">
        <w:rPr>
          <w:rFonts w:hint="cs"/>
          <w:rtl/>
        </w:rPr>
        <w:t xml:space="preserve"> ان الحبوب يمكن زراعتها </w:t>
      </w:r>
      <w:r>
        <w:rPr>
          <w:rFonts w:hint="cs"/>
          <w:rtl/>
        </w:rPr>
        <w:t>هو تأقلم تلك الأنواع مع العوامل الزراعية- المناخية المحلية (نوع التربة، احتياجات الري المطري، الارتفاع).</w:t>
      </w:r>
      <w:r w:rsidR="00737A70">
        <w:rPr>
          <w:rFonts w:hint="cs"/>
          <w:rtl/>
        </w:rPr>
        <w:t xml:space="preserve"> </w:t>
      </w:r>
      <w:r w:rsidR="004B3B8B">
        <w:rPr>
          <w:rFonts w:hint="cs"/>
          <w:rtl/>
        </w:rPr>
        <w:t xml:space="preserve">لوصف </w:t>
      </w:r>
      <w:r w:rsidR="008524F3">
        <w:rPr>
          <w:rFonts w:hint="cs"/>
          <w:rtl/>
        </w:rPr>
        <w:t xml:space="preserve"> الحبوب</w:t>
      </w:r>
      <w:r w:rsidR="004B3B8B">
        <w:rPr>
          <w:rFonts w:hint="cs"/>
          <w:rtl/>
        </w:rPr>
        <w:t xml:space="preserve"> التي يمكن أن تزرع (مقابل تلك التي لا يمكن نثرها) سنستخدم مصطلح</w:t>
      </w:r>
      <w:r w:rsidR="00D40311">
        <w:rPr>
          <w:rFonts w:hint="cs"/>
          <w:rtl/>
        </w:rPr>
        <w:t xml:space="preserve"> البذور الجيدة</w:t>
      </w:r>
      <w:r w:rsidR="004B3B8B">
        <w:rPr>
          <w:rFonts w:hint="cs"/>
          <w:rtl/>
        </w:rPr>
        <w:t xml:space="preserve"> </w:t>
      </w:r>
      <w:r w:rsidR="00D40311" w:rsidRPr="00D40311">
        <w:rPr>
          <w:rFonts w:hint="cs"/>
          <w:rtl/>
          <w:lang w:bidi="ar-SY"/>
        </w:rPr>
        <w:t xml:space="preserve"> </w:t>
      </w:r>
    </w:p>
    <w:p w:rsidR="0049761D" w:rsidRDefault="0049761D" w:rsidP="0049761D">
      <w:pPr>
        <w:bidi/>
        <w:spacing w:after="0" w:line="240" w:lineRule="auto"/>
        <w:jc w:val="both"/>
      </w:pPr>
    </w:p>
    <w:p w:rsidR="000D45D3" w:rsidRDefault="0033456E" w:rsidP="00D40311">
      <w:pPr>
        <w:bidi/>
        <w:spacing w:after="0" w:line="240" w:lineRule="auto"/>
        <w:jc w:val="both"/>
        <w:rPr>
          <w:rtl/>
        </w:rPr>
      </w:pPr>
      <w:r>
        <w:rPr>
          <w:rFonts w:hint="cs"/>
          <w:rtl/>
        </w:rPr>
        <w:t xml:space="preserve">سلطت المقابلات مع التجار وعلماء الزراعة المحليين والفلاحين-المشترين الضوء على الموضوع الذي يتحدث عن المناطق التي </w:t>
      </w:r>
      <w:r w:rsidR="008524F3">
        <w:rPr>
          <w:rFonts w:hint="cs"/>
          <w:rtl/>
        </w:rPr>
        <w:t xml:space="preserve"> تقدم </w:t>
      </w:r>
      <w:r w:rsidR="00D40311">
        <w:rPr>
          <w:rFonts w:hint="cs"/>
          <w:rtl/>
        </w:rPr>
        <w:t xml:space="preserve">البذور الجيدة </w:t>
      </w:r>
      <w:r w:rsidR="00D40311" w:rsidRPr="00D40311">
        <w:rPr>
          <w:rFonts w:hint="cs"/>
          <w:rtl/>
          <w:lang w:bidi="ar-SY"/>
        </w:rPr>
        <w:t xml:space="preserve"> </w:t>
      </w:r>
      <w:r>
        <w:rPr>
          <w:rFonts w:hint="cs"/>
          <w:rtl/>
        </w:rPr>
        <w:t xml:space="preserve">في النطاق المناخي-الزراعي. (مثل الأصناف المتكييفة) للأسواق المحلية. تذكر </w:t>
      </w:r>
      <w:r w:rsidR="00737A70">
        <w:rPr>
          <w:rFonts w:hint="cs"/>
          <w:rtl/>
        </w:rPr>
        <w:t>أن التقييم يجب أ</w:t>
      </w:r>
      <w:r w:rsidR="00801136">
        <w:rPr>
          <w:rFonts w:hint="cs"/>
          <w:rtl/>
        </w:rPr>
        <w:t xml:space="preserve">ن يذكر كل محصول على حدة تبعا لمناطق التكيف </w:t>
      </w:r>
      <w:r w:rsidR="00737A70">
        <w:rPr>
          <w:rFonts w:hint="cs"/>
          <w:rtl/>
        </w:rPr>
        <w:t>ويكون مختلف</w:t>
      </w:r>
      <w:r w:rsidR="00801136">
        <w:rPr>
          <w:rFonts w:hint="cs"/>
          <w:rtl/>
        </w:rPr>
        <w:t xml:space="preserve"> بين</w:t>
      </w:r>
      <w:bookmarkStart w:id="0" w:name="_GoBack"/>
      <w:bookmarkEnd w:id="0"/>
      <w:r w:rsidR="00801136">
        <w:rPr>
          <w:rFonts w:hint="cs"/>
          <w:rtl/>
        </w:rPr>
        <w:t xml:space="preserve"> أنواع المحاصيل. في وضع الخرائط الخاصة بتدفق البذور الإقليمي، ستحاول أن تحدد ما إن كانت المناطق التي توفر الحبوب للاستعمال كبذور مازالت مفتوحة في هذه المرحلة كما كانت ما قبل عدم الاستقرار الحالي (</w:t>
      </w:r>
      <w:r w:rsidR="000D4842">
        <w:rPr>
          <w:rFonts w:hint="cs"/>
          <w:rtl/>
        </w:rPr>
        <w:t>هنا نركز بشكل أساسي على موضوع التكييف)</w:t>
      </w:r>
    </w:p>
    <w:p w:rsidR="0049761D" w:rsidRDefault="0049761D" w:rsidP="0049761D">
      <w:pPr>
        <w:bidi/>
        <w:spacing w:after="0" w:line="240" w:lineRule="auto"/>
        <w:jc w:val="both"/>
      </w:pPr>
    </w:p>
    <w:p w:rsidR="00FE608B" w:rsidRDefault="00FE608B" w:rsidP="0049761D">
      <w:pPr>
        <w:bidi/>
        <w:spacing w:after="0" w:line="240" w:lineRule="auto"/>
        <w:jc w:val="both"/>
      </w:pPr>
      <w:r>
        <w:rPr>
          <w:rFonts w:hint="cs"/>
          <w:rtl/>
        </w:rPr>
        <w:t xml:space="preserve">فيما يلي نعطي مثالا عن كيفية تخطيط تدفق الحبوب/ البذور من المناطق المناخية الزراعية المحددة للأسواق فيمكن أن يكون هذا مهما لفهم وفرة لوازم البذور المحتملة للفلاحين. </w:t>
      </w:r>
      <w:r w:rsidR="00343042">
        <w:rPr>
          <w:rFonts w:hint="cs"/>
          <w:rtl/>
        </w:rPr>
        <w:t>هراغي الغربية هي منطقة معرضة للجفاف في شمال أثيوبي</w:t>
      </w:r>
      <w:r w:rsidR="00DC76B6">
        <w:rPr>
          <w:rFonts w:hint="cs"/>
          <w:rtl/>
        </w:rPr>
        <w:t>ا</w:t>
      </w:r>
      <w:r w:rsidR="00343042">
        <w:rPr>
          <w:rFonts w:hint="cs"/>
          <w:rtl/>
        </w:rPr>
        <w:t>- ويمكن ان تقارن مع المنطقة المستهدفة في الكارثة. هنا- في منطقة غرب هاراغي- المحصول الأساسي، السورغوم (نبات شبيه بالذرة) يتكييف بشكل محلي مع الحبوب التي ستزرع (وهي البذور المحتملة) ويحتاج للحصول عليه محليا (</w:t>
      </w:r>
      <w:r w:rsidR="00DC76B6">
        <w:rPr>
          <w:rFonts w:hint="cs"/>
          <w:rtl/>
        </w:rPr>
        <w:t>الدائرة</w:t>
      </w:r>
      <w:r w:rsidR="00343042">
        <w:rPr>
          <w:rFonts w:hint="cs"/>
          <w:rtl/>
        </w:rPr>
        <w:t xml:space="preserve"> أ) أو على الأقل من المنطقة الشبيهة بالارتفاع (10 كيلومتر).</w:t>
      </w:r>
      <w:r w:rsidR="00F56CD3">
        <w:rPr>
          <w:rFonts w:hint="cs"/>
          <w:rtl/>
        </w:rPr>
        <w:t xml:space="preserve"> المحاصيل مثل الذرة، مع تكييف متوسط، يمكن الحصول عليها من حقول أبعد (</w:t>
      </w:r>
      <w:r w:rsidR="00DC76B6">
        <w:rPr>
          <w:rFonts w:hint="cs"/>
          <w:rtl/>
        </w:rPr>
        <w:t>الدائرة ب). الأ</w:t>
      </w:r>
      <w:r w:rsidR="00F56CD3">
        <w:rPr>
          <w:rFonts w:hint="cs"/>
          <w:rtl/>
        </w:rPr>
        <w:t>نواع المطورة من الفاصولياء يمكن أن تتكييف بشكل أوسع مع العوامل بمناطق أكبر (</w:t>
      </w:r>
      <w:r w:rsidR="00DC76B6">
        <w:rPr>
          <w:rFonts w:hint="cs"/>
          <w:rtl/>
        </w:rPr>
        <w:t>الدائرة</w:t>
      </w:r>
      <w:r w:rsidR="00F56CD3">
        <w:rPr>
          <w:rFonts w:hint="cs"/>
          <w:rtl/>
        </w:rPr>
        <w:t xml:space="preserve"> </w:t>
      </w:r>
      <w:r w:rsidR="00DC76B6">
        <w:rPr>
          <w:rFonts w:hint="cs"/>
          <w:rtl/>
        </w:rPr>
        <w:t>ج</w:t>
      </w:r>
      <w:r w:rsidR="00F56CD3">
        <w:rPr>
          <w:rFonts w:hint="cs"/>
          <w:rtl/>
        </w:rPr>
        <w:t>) مع بذرة يمكن الحصول عليها من منتجين أكبر حتى 200</w:t>
      </w:r>
      <w:r w:rsidR="00DC76B6">
        <w:rPr>
          <w:rFonts w:hint="cs"/>
          <w:rtl/>
        </w:rPr>
        <w:t xml:space="preserve"> كيلومتر. (لاحظ، في بعض الحالات</w:t>
      </w:r>
      <w:r w:rsidR="00F56CD3">
        <w:rPr>
          <w:rFonts w:hint="cs"/>
          <w:rtl/>
        </w:rPr>
        <w:t>، يمكن أن تجتاز البذرة الحدود العالمية)</w:t>
      </w:r>
    </w:p>
    <w:p w:rsidR="000D45D3" w:rsidRDefault="000D45D3" w:rsidP="0049761D">
      <w:pPr>
        <w:spacing w:after="0" w:line="240" w:lineRule="auto"/>
        <w:jc w:val="both"/>
      </w:pPr>
    </w:p>
    <w:p w:rsidR="000D45D3" w:rsidRDefault="009778A2" w:rsidP="0049761D">
      <w:pPr>
        <w:jc w:val="center"/>
      </w:pPr>
      <w:r>
        <w:object w:dxaOrig="7724" w:dyaOrig="6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85.25pt" o:ole="">
            <v:imagedata r:id="rId4" o:title=""/>
          </v:shape>
          <o:OLEObject Type="Embed" ProgID="PBrush" ShapeID="_x0000_i1025" DrawAspect="Content" ObjectID="_1528535685" r:id="rId5"/>
        </w:object>
      </w:r>
    </w:p>
    <w:p w:rsidR="000D45D3" w:rsidRDefault="000D45D3" w:rsidP="0049761D">
      <w:pPr>
        <w:jc w:val="both"/>
      </w:pPr>
    </w:p>
    <w:p w:rsidR="000D45D3" w:rsidRDefault="000D45D3" w:rsidP="0049761D">
      <w:pPr>
        <w:spacing w:after="0"/>
        <w:jc w:val="both"/>
      </w:pPr>
    </w:p>
    <w:p w:rsidR="00E47DCB" w:rsidRDefault="008D078D" w:rsidP="00D40311">
      <w:pPr>
        <w:bidi/>
        <w:spacing w:after="0"/>
        <w:jc w:val="both"/>
      </w:pPr>
      <w:r>
        <w:rPr>
          <w:rFonts w:hint="cs"/>
          <w:rtl/>
        </w:rPr>
        <w:t xml:space="preserve">خذ الآن المحاصيل الأساسية </w:t>
      </w:r>
      <w:r w:rsidR="006540BD">
        <w:rPr>
          <w:rFonts w:hint="cs"/>
          <w:rtl/>
        </w:rPr>
        <w:t xml:space="preserve"> الثلاثة </w:t>
      </w:r>
      <w:r w:rsidR="00DC76B6">
        <w:rPr>
          <w:rFonts w:hint="cs"/>
          <w:rtl/>
        </w:rPr>
        <w:t>للأمن الغذائي</w:t>
      </w:r>
      <w:r>
        <w:rPr>
          <w:rFonts w:hint="cs"/>
          <w:rtl/>
        </w:rPr>
        <w:t xml:space="preserve"> في </w:t>
      </w:r>
      <w:r w:rsidR="00DC76B6">
        <w:rPr>
          <w:rFonts w:hint="cs"/>
          <w:rtl/>
        </w:rPr>
        <w:t>ال</w:t>
      </w:r>
      <w:r>
        <w:rPr>
          <w:rFonts w:hint="cs"/>
          <w:rtl/>
        </w:rPr>
        <w:t xml:space="preserve">منطقة المستهدفة. ضع خريطة للمناطق حيث تريد الحصول على </w:t>
      </w:r>
      <w:r w:rsidR="00D40311">
        <w:rPr>
          <w:rFonts w:hint="cs"/>
          <w:rtl/>
        </w:rPr>
        <w:t xml:space="preserve">البذور الجيدة </w:t>
      </w:r>
      <w:r w:rsidR="00D40311" w:rsidRPr="00D40311">
        <w:rPr>
          <w:rFonts w:hint="cs"/>
          <w:rtl/>
          <w:lang w:bidi="ar-SY"/>
        </w:rPr>
        <w:t xml:space="preserve"> </w:t>
      </w:r>
      <w:r>
        <w:rPr>
          <w:rFonts w:hint="cs"/>
          <w:rtl/>
        </w:rPr>
        <w:t xml:space="preserve">من التجار. (تحدث للتجار، المهندسين الزراعيين، الفلاحين/المشترين). هل مازالت هذه المصادر متوفرة لتوفير المخزون؟ أيضاً من المفيد أن تحضر خريطة محلية معك، لكي </w:t>
      </w:r>
      <w:r w:rsidR="00DC76B6">
        <w:rPr>
          <w:rFonts w:hint="cs"/>
          <w:rtl/>
        </w:rPr>
        <w:t>يشير من تجري معهم المقابلات</w:t>
      </w:r>
      <w:r>
        <w:rPr>
          <w:rFonts w:hint="cs"/>
          <w:rtl/>
        </w:rPr>
        <w:t xml:space="preserve"> للأماكن المحددة </w:t>
      </w:r>
      <w:r w:rsidR="00ED20B7">
        <w:rPr>
          <w:rFonts w:hint="cs"/>
          <w:rtl/>
        </w:rPr>
        <w:t>وتستطيع تتبع</w:t>
      </w:r>
      <w:r>
        <w:rPr>
          <w:rFonts w:hint="cs"/>
          <w:rtl/>
        </w:rPr>
        <w:t xml:space="preserve"> سير طرق التجارة. </w:t>
      </w:r>
    </w:p>
    <w:p w:rsidR="00E47DCB" w:rsidRDefault="00E47DCB" w:rsidP="0049761D">
      <w:pPr>
        <w:spacing w:after="0"/>
        <w:jc w:val="both"/>
      </w:pPr>
    </w:p>
    <w:p w:rsidR="00613222" w:rsidRDefault="001527E3" w:rsidP="0049761D">
      <w:pPr>
        <w:bidi/>
        <w:spacing w:after="0" w:line="240" w:lineRule="auto"/>
        <w:jc w:val="both"/>
        <w:rPr>
          <w:rtl/>
        </w:rPr>
      </w:pPr>
      <w:r>
        <w:rPr>
          <w:rFonts w:hint="cs"/>
          <w:rtl/>
        </w:rPr>
        <w:lastRenderedPageBreak/>
        <w:t>المحصول 1</w:t>
      </w:r>
      <w:r w:rsidR="00ED20B7">
        <w:t>______</w:t>
      </w:r>
    </w:p>
    <w:p w:rsidR="0049761D" w:rsidRDefault="0049761D" w:rsidP="0049761D">
      <w:pPr>
        <w:bidi/>
        <w:spacing w:after="0" w:line="240" w:lineRule="auto"/>
        <w:jc w:val="both"/>
      </w:pPr>
    </w:p>
    <w:tbl>
      <w:tblPr>
        <w:tblStyle w:val="TableGrid"/>
        <w:tblW w:w="0" w:type="auto"/>
        <w:tblLook w:val="04A0" w:firstRow="1" w:lastRow="0" w:firstColumn="1" w:lastColumn="0" w:noHBand="0" w:noVBand="1"/>
      </w:tblPr>
      <w:tblGrid>
        <w:gridCol w:w="5508"/>
        <w:gridCol w:w="4068"/>
      </w:tblGrid>
      <w:tr w:rsidR="000D45D3" w:rsidTr="009778A2">
        <w:tc>
          <w:tcPr>
            <w:tcW w:w="5508" w:type="dxa"/>
            <w:tcBorders>
              <w:top w:val="single" w:sz="4" w:space="0" w:color="auto"/>
              <w:left w:val="single" w:sz="4" w:space="0" w:color="auto"/>
              <w:bottom w:val="single" w:sz="4" w:space="0" w:color="auto"/>
              <w:right w:val="single" w:sz="4" w:space="0" w:color="auto"/>
            </w:tcBorders>
          </w:tcPr>
          <w:p w:rsidR="000D45D3" w:rsidRDefault="000D45D3" w:rsidP="0049761D">
            <w:pPr>
              <w:bidi/>
              <w:spacing w:after="0" w:line="240" w:lineRule="auto"/>
              <w:jc w:val="both"/>
              <w:rPr>
                <w:sz w:val="20"/>
                <w:szCs w:val="20"/>
              </w:rPr>
            </w:pPr>
          </w:p>
          <w:p w:rsidR="00ED20B7" w:rsidRDefault="00ED20B7" w:rsidP="0049761D">
            <w:pPr>
              <w:pStyle w:val="ListParagraph"/>
              <w:bidi/>
              <w:spacing w:after="0" w:line="240" w:lineRule="auto"/>
              <w:ind w:left="0"/>
              <w:jc w:val="both"/>
              <w:rPr>
                <w:sz w:val="20"/>
                <w:szCs w:val="20"/>
                <w:rtl/>
              </w:rPr>
            </w:pPr>
            <w:r>
              <w:rPr>
                <w:rFonts w:hint="cs"/>
                <w:sz w:val="20"/>
                <w:szCs w:val="20"/>
                <w:rtl/>
              </w:rPr>
              <w:t>هل مازالت هذه الطرق الإقليمية مفتوحة؟</w:t>
            </w:r>
          </w:p>
          <w:p w:rsidR="00ED20B7" w:rsidRDefault="00ED20B7" w:rsidP="0049761D">
            <w:pPr>
              <w:pStyle w:val="ListParagraph"/>
              <w:bidi/>
              <w:spacing w:after="0" w:line="240" w:lineRule="auto"/>
              <w:ind w:left="0"/>
              <w:jc w:val="both"/>
              <w:rPr>
                <w:sz w:val="20"/>
                <w:szCs w:val="20"/>
                <w:rtl/>
              </w:rPr>
            </w:pPr>
            <w:r>
              <w:rPr>
                <w:rFonts w:hint="cs"/>
                <w:sz w:val="20"/>
                <w:szCs w:val="20"/>
                <w:rtl/>
              </w:rPr>
              <w:t>نعم/ لا، اشرح</w:t>
            </w:r>
          </w:p>
          <w:p w:rsidR="0049761D" w:rsidRDefault="0049761D" w:rsidP="0049761D">
            <w:pPr>
              <w:pStyle w:val="ListParagraph"/>
              <w:bidi/>
              <w:spacing w:after="0" w:line="240" w:lineRule="auto"/>
              <w:ind w:left="0"/>
              <w:jc w:val="both"/>
              <w:rPr>
                <w:sz w:val="20"/>
                <w:szCs w:val="20"/>
              </w:rPr>
            </w:pPr>
          </w:p>
          <w:p w:rsidR="00ED20B7" w:rsidRDefault="00ED20B7" w:rsidP="0049761D">
            <w:pPr>
              <w:pStyle w:val="ListParagraph"/>
              <w:bidi/>
              <w:spacing w:after="0" w:line="240" w:lineRule="auto"/>
              <w:ind w:left="0"/>
              <w:jc w:val="both"/>
              <w:rPr>
                <w:sz w:val="20"/>
                <w:szCs w:val="20"/>
                <w:rtl/>
              </w:rPr>
            </w:pPr>
            <w:r>
              <w:rPr>
                <w:rFonts w:hint="cs"/>
                <w:sz w:val="20"/>
                <w:szCs w:val="20"/>
                <w:rtl/>
              </w:rPr>
              <w:t xml:space="preserve"> (مثلا، الطريق مازال مغلقا رسميا ولكن التجارة عبر الحدود مازالت قائمة)</w:t>
            </w:r>
          </w:p>
          <w:p w:rsidR="0049761D" w:rsidRDefault="0049761D" w:rsidP="0049761D">
            <w:pPr>
              <w:pStyle w:val="ListParagraph"/>
              <w:bidi/>
              <w:spacing w:after="0" w:line="240" w:lineRule="auto"/>
              <w:ind w:left="0"/>
              <w:jc w:val="both"/>
              <w:rPr>
                <w:sz w:val="20"/>
                <w:szCs w:val="20"/>
              </w:rPr>
            </w:pPr>
          </w:p>
          <w:p w:rsidR="00ED20B7" w:rsidRDefault="00ED20B7" w:rsidP="0049761D">
            <w:pPr>
              <w:bidi/>
              <w:spacing w:after="0" w:line="240" w:lineRule="auto"/>
              <w:jc w:val="both"/>
              <w:rPr>
                <w:sz w:val="20"/>
                <w:szCs w:val="20"/>
                <w:rtl/>
              </w:rPr>
            </w:pPr>
            <w:r>
              <w:rPr>
                <w:rFonts w:hint="cs"/>
                <w:sz w:val="20"/>
                <w:szCs w:val="20"/>
                <w:rtl/>
              </w:rPr>
              <w:t xml:space="preserve">هل ماتزال تستطيع هذه المناطق أن توفر </w:t>
            </w:r>
            <w:r w:rsidR="00D40311">
              <w:rPr>
                <w:rFonts w:hint="cs"/>
                <w:rtl/>
              </w:rPr>
              <w:t xml:space="preserve">البذور الجيدة </w:t>
            </w:r>
            <w:r w:rsidR="00D40311" w:rsidRPr="00D40311">
              <w:rPr>
                <w:rFonts w:hint="cs"/>
                <w:rtl/>
                <w:lang w:bidi="ar-SY"/>
              </w:rPr>
              <w:t xml:space="preserve"> </w:t>
            </w:r>
            <w:r>
              <w:rPr>
                <w:rFonts w:hint="cs"/>
                <w:sz w:val="20"/>
                <w:szCs w:val="20"/>
                <w:rtl/>
              </w:rPr>
              <w:t>؟ (هل كان الحصاد في هذه المنطقة جيداً؟ هل كانت نوعية الحصاد مقبولة من الفلاحين؟) اشرح</w:t>
            </w:r>
          </w:p>
          <w:p w:rsidR="0049761D" w:rsidRDefault="0049761D" w:rsidP="0049761D">
            <w:pPr>
              <w:bidi/>
              <w:spacing w:after="0" w:line="240" w:lineRule="auto"/>
              <w:jc w:val="both"/>
              <w:rPr>
                <w:sz w:val="20"/>
                <w:szCs w:val="20"/>
              </w:rPr>
            </w:pPr>
          </w:p>
          <w:p w:rsidR="00ED20B7" w:rsidRPr="00E60528" w:rsidRDefault="00ED20B7" w:rsidP="00252F31">
            <w:pPr>
              <w:bidi/>
              <w:spacing w:after="0" w:line="240" w:lineRule="auto"/>
              <w:jc w:val="both"/>
              <w:rPr>
                <w:sz w:val="20"/>
                <w:szCs w:val="20"/>
                <w:rtl/>
                <w:lang w:bidi="ar-SY"/>
              </w:rPr>
            </w:pPr>
            <w:r>
              <w:rPr>
                <w:rFonts w:hint="cs"/>
                <w:sz w:val="20"/>
                <w:szCs w:val="20"/>
                <w:rtl/>
                <w:lang w:bidi="ar-SY"/>
              </w:rPr>
              <w:t xml:space="preserve"> (مثال، الجفاف قد قلل من </w:t>
            </w:r>
            <w:r w:rsidR="00252F31">
              <w:rPr>
                <w:rFonts w:hint="cs"/>
                <w:sz w:val="20"/>
                <w:szCs w:val="20"/>
                <w:rtl/>
                <w:lang w:bidi="ar-SY"/>
              </w:rPr>
              <w:t xml:space="preserve"> كمية</w:t>
            </w:r>
            <w:r>
              <w:rPr>
                <w:rFonts w:hint="cs"/>
                <w:sz w:val="20"/>
                <w:szCs w:val="20"/>
                <w:rtl/>
                <w:lang w:bidi="ar-SY"/>
              </w:rPr>
              <w:t>البذرة المحتملة مقارنة مع المناطق الزراعية الإيكولوجية المفضلة).</w:t>
            </w:r>
          </w:p>
          <w:p w:rsidR="000D45D3" w:rsidRDefault="000D45D3" w:rsidP="0049761D">
            <w:pPr>
              <w:bidi/>
              <w:spacing w:after="0" w:line="240" w:lineRule="auto"/>
              <w:jc w:val="both"/>
              <w:rPr>
                <w:sz w:val="20"/>
                <w:szCs w:val="20"/>
                <w:lang w:bidi="ar-SY"/>
              </w:rPr>
            </w:pPr>
          </w:p>
          <w:p w:rsidR="000D45D3" w:rsidRDefault="000D45D3" w:rsidP="0049761D">
            <w:pPr>
              <w:bidi/>
              <w:spacing w:after="0" w:line="240" w:lineRule="auto"/>
              <w:jc w:val="both"/>
              <w:rPr>
                <w:sz w:val="20"/>
                <w:szCs w:val="20"/>
              </w:rPr>
            </w:pPr>
          </w:p>
          <w:p w:rsidR="000D45D3" w:rsidRDefault="000D45D3" w:rsidP="0049761D">
            <w:pPr>
              <w:bidi/>
              <w:spacing w:after="0" w:line="240" w:lineRule="auto"/>
              <w:jc w:val="both"/>
              <w:rPr>
                <w:sz w:val="20"/>
                <w:szCs w:val="20"/>
              </w:rPr>
            </w:pPr>
          </w:p>
          <w:p w:rsidR="000D45D3" w:rsidRDefault="000D45D3" w:rsidP="0049761D">
            <w:pPr>
              <w:bidi/>
              <w:spacing w:after="0" w:line="240" w:lineRule="auto"/>
              <w:jc w:val="both"/>
              <w:rPr>
                <w:sz w:val="20"/>
                <w:szCs w:val="20"/>
              </w:rPr>
            </w:pPr>
          </w:p>
          <w:p w:rsidR="000D45D3" w:rsidRDefault="000D45D3"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0D45D3" w:rsidRDefault="000D45D3" w:rsidP="0049761D">
            <w:pPr>
              <w:bidi/>
              <w:spacing w:after="0" w:line="240" w:lineRule="auto"/>
              <w:jc w:val="both"/>
              <w:rPr>
                <w:sz w:val="20"/>
                <w:szCs w:val="20"/>
              </w:rPr>
            </w:pPr>
          </w:p>
          <w:p w:rsidR="000D45D3" w:rsidRDefault="000D45D3" w:rsidP="0049761D">
            <w:pPr>
              <w:bidi/>
              <w:spacing w:after="0" w:line="240" w:lineRule="auto"/>
              <w:jc w:val="both"/>
              <w:rPr>
                <w:sz w:val="20"/>
                <w:szCs w:val="20"/>
              </w:rPr>
            </w:pPr>
          </w:p>
          <w:p w:rsidR="00066B31" w:rsidRDefault="00066B31"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613222" w:rsidRDefault="00613222" w:rsidP="0049761D">
            <w:pPr>
              <w:bidi/>
              <w:spacing w:after="0" w:line="240" w:lineRule="auto"/>
              <w:jc w:val="both"/>
              <w:rPr>
                <w:sz w:val="20"/>
                <w:szCs w:val="20"/>
              </w:rPr>
            </w:pPr>
          </w:p>
          <w:p w:rsidR="000D45D3" w:rsidRDefault="000D45D3" w:rsidP="0049761D">
            <w:pPr>
              <w:bidi/>
              <w:spacing w:after="0" w:line="240" w:lineRule="auto"/>
              <w:jc w:val="both"/>
              <w:rPr>
                <w:sz w:val="20"/>
                <w:szCs w:val="20"/>
              </w:rPr>
            </w:pPr>
          </w:p>
        </w:tc>
        <w:tc>
          <w:tcPr>
            <w:tcW w:w="4068" w:type="dxa"/>
            <w:tcBorders>
              <w:top w:val="single" w:sz="4" w:space="0" w:color="auto"/>
              <w:left w:val="single" w:sz="4" w:space="0" w:color="auto"/>
              <w:bottom w:val="single" w:sz="4" w:space="0" w:color="auto"/>
              <w:right w:val="single" w:sz="4" w:space="0" w:color="auto"/>
            </w:tcBorders>
          </w:tcPr>
          <w:p w:rsidR="000D45D3" w:rsidRDefault="000D45D3" w:rsidP="0049761D">
            <w:pPr>
              <w:pStyle w:val="ListParagraph"/>
              <w:bidi/>
              <w:spacing w:after="0" w:line="240" w:lineRule="auto"/>
              <w:jc w:val="both"/>
              <w:rPr>
                <w:sz w:val="20"/>
                <w:szCs w:val="20"/>
                <w:rtl/>
              </w:rPr>
            </w:pPr>
          </w:p>
          <w:p w:rsidR="00ED20B7" w:rsidRDefault="00ED20B7" w:rsidP="00252F31">
            <w:pPr>
              <w:bidi/>
              <w:spacing w:after="0" w:line="240" w:lineRule="auto"/>
              <w:jc w:val="both"/>
              <w:rPr>
                <w:sz w:val="20"/>
                <w:szCs w:val="20"/>
              </w:rPr>
            </w:pPr>
            <w:r>
              <w:rPr>
                <w:rFonts w:hint="cs"/>
                <w:sz w:val="20"/>
                <w:szCs w:val="20"/>
                <w:rtl/>
              </w:rPr>
              <w:t xml:space="preserve">للمحصول 1، الخريطة التالية تشير للمناطق في الإقليم التي يحصل فيها التجار على الحبوب التي يمكن زراعتها، استعمالها </w:t>
            </w:r>
            <w:r w:rsidR="00252F31">
              <w:rPr>
                <w:rFonts w:hint="cs"/>
                <w:sz w:val="20"/>
                <w:szCs w:val="20"/>
                <w:rtl/>
              </w:rPr>
              <w:t xml:space="preserve"> للبذور</w:t>
            </w:r>
          </w:p>
          <w:p w:rsidR="00ED20B7" w:rsidRDefault="000C23AD" w:rsidP="0049761D">
            <w:pPr>
              <w:pStyle w:val="ListParagraph"/>
              <w:bidi/>
              <w:spacing w:after="0" w:line="240" w:lineRule="auto"/>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789305</wp:posOffset>
                      </wp:positionH>
                      <wp:positionV relativeFrom="paragraph">
                        <wp:posOffset>1652905</wp:posOffset>
                      </wp:positionV>
                      <wp:extent cx="914400" cy="504825"/>
                      <wp:effectExtent l="0" t="0" r="19050" b="2857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4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66EA8" id="Oval 4" o:spid="_x0000_s1026" style="position:absolute;margin-left:62.15pt;margin-top:130.15pt;width:1in;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"/>
                  </w:pict>
                </mc:Fallback>
              </mc:AlternateContent>
            </w:r>
          </w:p>
        </w:tc>
      </w:tr>
    </w:tbl>
    <w:p w:rsidR="00613222" w:rsidRDefault="00613222" w:rsidP="0049761D">
      <w:pPr>
        <w:spacing w:after="0"/>
        <w:jc w:val="both"/>
      </w:pPr>
    </w:p>
    <w:p w:rsidR="00613222" w:rsidRDefault="00613222" w:rsidP="0049761D">
      <w:pPr>
        <w:spacing w:after="0"/>
        <w:jc w:val="both"/>
      </w:pPr>
    </w:p>
    <w:p w:rsidR="00E47DCB" w:rsidRDefault="00E47DCB" w:rsidP="0049761D">
      <w:pPr>
        <w:spacing w:after="0"/>
        <w:jc w:val="both"/>
      </w:pPr>
    </w:p>
    <w:p w:rsidR="00E47DCB" w:rsidRDefault="00E47DCB" w:rsidP="0049761D">
      <w:pPr>
        <w:spacing w:after="0"/>
        <w:jc w:val="both"/>
      </w:pPr>
    </w:p>
    <w:p w:rsidR="00E47DCB" w:rsidRDefault="00E47DCB" w:rsidP="0049761D">
      <w:pPr>
        <w:spacing w:after="0"/>
        <w:jc w:val="both"/>
      </w:pPr>
    </w:p>
    <w:p w:rsidR="009820CA" w:rsidRDefault="000F15FE" w:rsidP="0049761D">
      <w:pPr>
        <w:bidi/>
        <w:spacing w:after="0"/>
        <w:jc w:val="both"/>
      </w:pPr>
      <w:r>
        <w:rPr>
          <w:rFonts w:hint="cs"/>
          <w:rtl/>
        </w:rPr>
        <w:t>كرر هذه العملية لكل محصول</w:t>
      </w:r>
      <w:r w:rsidR="00252F31">
        <w:rPr>
          <w:rFonts w:hint="cs"/>
          <w:rtl/>
        </w:rPr>
        <w:t xml:space="preserve"> رئيسي</w:t>
      </w:r>
      <w:r>
        <w:rPr>
          <w:rFonts w:hint="cs"/>
          <w:rtl/>
        </w:rPr>
        <w:t>. يمكن أن يتنوع التدفق، تبعا للمحصول</w:t>
      </w:r>
    </w:p>
    <w:sectPr w:rsidR="009820CA" w:rsidSect="007F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CD"/>
    <w:rsid w:val="00066B31"/>
    <w:rsid w:val="000C23AD"/>
    <w:rsid w:val="000D45D3"/>
    <w:rsid w:val="000D4842"/>
    <w:rsid w:val="000D5D64"/>
    <w:rsid w:val="000F15FE"/>
    <w:rsid w:val="000F61DC"/>
    <w:rsid w:val="00111744"/>
    <w:rsid w:val="00112C7B"/>
    <w:rsid w:val="001527E3"/>
    <w:rsid w:val="00183BE7"/>
    <w:rsid w:val="001D6CE9"/>
    <w:rsid w:val="00212865"/>
    <w:rsid w:val="00252F31"/>
    <w:rsid w:val="0033456E"/>
    <w:rsid w:val="00343042"/>
    <w:rsid w:val="0049761D"/>
    <w:rsid w:val="004B3B8B"/>
    <w:rsid w:val="00613222"/>
    <w:rsid w:val="006540BD"/>
    <w:rsid w:val="00737A70"/>
    <w:rsid w:val="00784CC5"/>
    <w:rsid w:val="007C127B"/>
    <w:rsid w:val="007E0F5F"/>
    <w:rsid w:val="007F4A51"/>
    <w:rsid w:val="00801136"/>
    <w:rsid w:val="008524F3"/>
    <w:rsid w:val="008D078D"/>
    <w:rsid w:val="008D5152"/>
    <w:rsid w:val="009238CD"/>
    <w:rsid w:val="009778A2"/>
    <w:rsid w:val="009820CA"/>
    <w:rsid w:val="00A67AEF"/>
    <w:rsid w:val="00B04AED"/>
    <w:rsid w:val="00B452E2"/>
    <w:rsid w:val="00B72A86"/>
    <w:rsid w:val="00BC69FE"/>
    <w:rsid w:val="00C56BBD"/>
    <w:rsid w:val="00C744D7"/>
    <w:rsid w:val="00C77837"/>
    <w:rsid w:val="00D40311"/>
    <w:rsid w:val="00DC76B6"/>
    <w:rsid w:val="00E44B64"/>
    <w:rsid w:val="00E47DCB"/>
    <w:rsid w:val="00E60528"/>
    <w:rsid w:val="00ED20B7"/>
    <w:rsid w:val="00EF7577"/>
    <w:rsid w:val="00F00958"/>
    <w:rsid w:val="00F35E55"/>
    <w:rsid w:val="00F56CD3"/>
    <w:rsid w:val="00FE608B"/>
  </w:rsids>
  <m:mathPr>
    <m:mathFont m:val="Cambria Math"/>
    <m:brkBin m:val="before"/>
    <m:brkBinSub m:val="--"/>
    <m:smallFrac/>
    <m:dispDef/>
    <m:lMargin m:val="0"/>
    <m:rMargin m:val="0"/>
    <m:defJc m:val="centerGroup"/>
    <m:wrapIndent m:val="1440"/>
    <m:intLim m:val="subSup"/>
    <m:naryLim m:val="undOvr"/>
  </m:mathPr>
  <w:attachedSchema w:val="http://macVmlSchemaUri"/>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9D71F8-BD7F-4C16-8B27-50C26921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BE7"/>
    <w:rPr>
      <w:rFonts w:ascii="Tahoma" w:hAnsi="Tahoma" w:cs="Tahoma" w:hint="default"/>
      <w:sz w:val="16"/>
      <w:szCs w:val="16"/>
    </w:rPr>
  </w:style>
  <w:style w:type="paragraph" w:styleId="ListParagraph">
    <w:name w:val="List Paragraph"/>
    <w:basedOn w:val="Normal"/>
    <w:uiPriority w:val="34"/>
    <w:qFormat/>
    <w:rsid w:val="00183BE7"/>
    <w:pPr>
      <w:ind w:left="720"/>
      <w:contextualSpacing/>
    </w:pPr>
  </w:style>
  <w:style w:type="table" w:styleId="TableGrid">
    <w:name w:val="Table Grid"/>
    <w:basedOn w:val="TableNormal"/>
    <w:uiPriority w:val="59"/>
    <w:rsid w:val="0018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 Ahmad, Kasem</cp:lastModifiedBy>
  <cp:revision>7</cp:revision>
  <cp:lastPrinted>2015-09-09T07:13:00Z</cp:lastPrinted>
  <dcterms:created xsi:type="dcterms:W3CDTF">2015-09-05T09:59:00Z</dcterms:created>
  <dcterms:modified xsi:type="dcterms:W3CDTF">2016-06-27T09:28:00Z</dcterms:modified>
</cp:coreProperties>
</file>